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81"/>
        <w:pBdr/>
        <w:spacing/>
        <w:ind/>
        <w:rPr/>
      </w:pPr>
      <w:r>
        <w:rPr>
          <w:lang w:eastAsia="fr-FR"/>
        </w:rPr>
      </w:r>
      <w:r>
        <w:rPr>
          <w:lang w:eastAsia="fr-FR"/>
        </w:rPr>
        <w:t xml:space="preserve">           </w:t>
      </w:r>
      <w:r>
        <w:rPr>
          <w:lang w:eastAsia="fr-F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77375" cy="870963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869843" name="" descr="logocnp"/>
                        <pic:cNvPicPr/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1677375" cy="8709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32.08pt;height:68.58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lang w:eastAsia="fr-FR"/>
        </w:rPr>
        <w:t xml:space="preserve">                </w:t>
      </w:r>
      <w:r>
        <w:rPr>
          <w:lang w:eastAsia="fr-FR"/>
        </w:rPr>
      </w:r>
      <w:r>
        <w:rPr>
          <w:lang w:eastAsia="fr-FR"/>
        </w:rPr>
        <w:t xml:space="preserve">                                </w:t>
      </w:r>
      <w:r>
        <w:rPr>
          <w:lang w:eastAsia="fr-FR"/>
        </w:rPr>
      </w:r>
      <w:r>
        <w:rPr>
          <w:lang w:eastAsia="fr-FR"/>
        </w:rPr>
        <w:t xml:space="preserve">  </w:t>
      </w:r>
      <w:r>
        <w:rPr>
          <w:lang w:eastAsia="fr-FR"/>
        </w:rPr>
      </w:r>
      <w:r>
        <w:rPr>
          <w:lang w:eastAsia="fr-FR"/>
        </w:rPr>
      </w:r>
      <w:r>
        <w:rPr>
          <w:lang w:eastAsia="fr-FR"/>
        </w:rPr>
      </w:r>
      <w:r>
        <w:rPr>
          <w:lang w:eastAsia="fr-FR"/>
        </w:rPr>
        <w:t xml:space="preserve">     </w:t>
      </w:r>
      <w:r>
        <w:rPr>
          <w:lang w:eastAsia="fr-FR"/>
        </w:rPr>
      </w:r>
      <w:r>
        <w:rPr>
          <w:lang w:eastAsia="fr-FR"/>
        </w:rPr>
        <w:t xml:space="preserve">                   </w:t>
      </w:r>
      <w:r>
        <w:rPr>
          <w:lang w:eastAsia="fr-F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28327" cy="870963"/>
                <wp:effectExtent l="0" t="0" r="0" b="0"/>
                <wp:docPr id="2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957843" name="" descr="FFV_quadri_degrade"/>
                        <pic:cNvPicPr/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1428327" cy="8709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12.47pt;height:68.58pt;mso-wrap-distance-left:0.00pt;mso-wrap-distance-top:0.00pt;mso-wrap-distance-right:0.00pt;mso-wrap-distance-bottom:0.00pt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lang w:eastAsia="fr-FR"/>
        </w:rPr>
        <w:t xml:space="preserve">           </w:t>
      </w:r>
      <w:r>
        <w:rPr>
          <w:lang w:eastAsia="fr-FR"/>
        </w:rPr>
      </w:r>
      <w:r>
        <w:rPr>
          <w:lang w:eastAsia="fr-FR"/>
        </w:rPr>
      </w:r>
      <w:r>
        <w:rPr>
          <w:lang w:eastAsia="fr-FR"/>
        </w:rPr>
      </w:r>
      <w:r>
        <w:rPr>
          <w:lang w:eastAsia="fr-FR"/>
        </w:rPr>
      </w:r>
      <w:r/>
    </w:p>
    <w:p w14:paraId="2DCA04F5">
      <w:pPr>
        <w:pStyle w:val="781"/>
        <w:pBdr/>
        <w:spacing/>
        <w:ind/>
        <w:jc w:val="center"/>
        <w:rPr>
          <w:b/>
          <w:bCs/>
          <w:color w:val="17365d"/>
          <w:sz w:val="48"/>
          <w:szCs w:val="48"/>
          <w:u w:val="single"/>
        </w:rPr>
      </w:pPr>
      <w:r>
        <w:rPr>
          <w:b/>
          <w:color w:val="17365d"/>
          <w:sz w:val="48"/>
          <w:szCs w:val="48"/>
          <w:highlight w:val="none"/>
          <w:u w:val="single"/>
        </w:rPr>
      </w:r>
      <w:r>
        <w:rPr>
          <w:b/>
          <w:color w:val="17365d"/>
          <w:sz w:val="48"/>
          <w:szCs w:val="48"/>
          <w:highlight w:val="none"/>
          <w:u w:val="single"/>
        </w:rPr>
      </w:r>
      <w:r>
        <w:rPr>
          <w:b/>
          <w:color w:val="17365d"/>
          <w:sz w:val="48"/>
          <w:szCs w:val="48"/>
          <w:highlight w:val="none"/>
          <w:u w:val="single"/>
        </w:rPr>
      </w:r>
    </w:p>
    <w:p>
      <w:pPr>
        <w:pStyle w:val="781"/>
        <w:pBdr/>
        <w:spacing/>
        <w:ind/>
        <w:jc w:val="center"/>
        <w:rPr>
          <w:b/>
          <w:bCs/>
          <w:color w:val="17365d"/>
          <w:sz w:val="48"/>
          <w:szCs w:val="48"/>
          <w:highlight w:val="none"/>
          <w:u w:val="single"/>
        </w:rPr>
      </w:pPr>
      <w:r>
        <w:rPr>
          <w:b/>
          <w:color w:val="17365d"/>
          <w:sz w:val="48"/>
          <w:szCs w:val="48"/>
          <w:u w:val="single"/>
        </w:rPr>
        <w:t xml:space="preserve">VALIDATION DU NIVEAU 4</w:t>
      </w:r>
      <w:r>
        <w:rPr>
          <w:b/>
          <w:color w:val="17365d"/>
          <w:sz w:val="48"/>
          <w:szCs w:val="48"/>
          <w:u w:val="single"/>
        </w:rPr>
      </w:r>
      <w:r>
        <w:rPr>
          <w:b/>
          <w:color w:val="17365d"/>
          <w:sz w:val="48"/>
          <w:szCs w:val="48"/>
          <w:u w:val="single"/>
        </w:rPr>
      </w:r>
    </w:p>
    <w:p w14:paraId="76F56B8F">
      <w:pPr>
        <w:pStyle w:val="781"/>
        <w:pBdr/>
        <w:spacing w:line="240" w:lineRule="auto"/>
        <w:ind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781"/>
        <w:pBdr/>
        <w:spacing w:line="240" w:lineRule="auto"/>
        <w:ind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La validation du niveau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 se déroule sur un stage de 6 jours :</w:t>
      </w:r>
      <w:r>
        <w:rPr>
          <w:sz w:val="20"/>
          <w:szCs w:val="20"/>
        </w:rPr>
      </w:r>
    </w:p>
    <w:p>
      <w:pPr>
        <w:pStyle w:val="786"/>
        <w:numPr>
          <w:ilvl w:val="0"/>
          <w:numId w:val="1"/>
        </w:numPr>
        <w:pBdr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matin : Théorie( prévoir cahier </w:t>
      </w:r>
      <w:r>
        <w:rPr>
          <w:sz w:val="20"/>
          <w:szCs w:val="20"/>
        </w:rPr>
        <w:t xml:space="preserve">, feuille, stylo...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</w:r>
    </w:p>
    <w:p>
      <w:pPr>
        <w:pStyle w:val="786"/>
        <w:numPr>
          <w:ilvl w:val="0"/>
          <w:numId w:val="1"/>
        </w:numPr>
        <w:pBdr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L’après-midi : Navigation</w:t>
      </w:r>
      <w:r>
        <w:rPr>
          <w:sz w:val="20"/>
          <w:szCs w:val="20"/>
        </w:rPr>
        <w:t xml:space="preserve"> (combinaison du centre à disposition)</w:t>
      </w:r>
      <w:r>
        <w:rPr>
          <w:sz w:val="20"/>
          <w:szCs w:val="20"/>
        </w:rPr>
      </w:r>
    </w:p>
    <w:p>
      <w:pPr>
        <w:pStyle w:val="781"/>
        <w:pBdr/>
        <w:spacing w:line="240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Objectifs : Acquérir les compétences techniques et les connaissances définies par le niveau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 FFVoile. </w:t>
      </w:r>
      <w:r>
        <w:rPr>
          <w:sz w:val="20"/>
          <w:szCs w:val="20"/>
        </w:rPr>
      </w:r>
    </w:p>
    <w:p>
      <w:pPr>
        <w:pStyle w:val="781"/>
        <w:pBdr/>
        <w:spacing w:line="240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N.B. : La  validation de ce niveau est un des pré-requis pour l’entrée en formation de moniteur (Certificat de Qualification Professionnelle </w:t>
      </w:r>
      <w:r>
        <w:rPr>
          <w:sz w:val="20"/>
          <w:szCs w:val="20"/>
        </w:rPr>
        <w:t xml:space="preserve">Initiateur </w:t>
      </w:r>
      <w:r>
        <w:rPr>
          <w:sz w:val="20"/>
          <w:szCs w:val="20"/>
        </w:rPr>
        <w:t xml:space="preserve">Voile / CQP </w:t>
      </w:r>
      <w:r>
        <w:rPr>
          <w:sz w:val="20"/>
          <w:szCs w:val="20"/>
        </w:rPr>
        <w:t xml:space="preserve">IV</w:t>
      </w:r>
      <w:r>
        <w:rPr>
          <w:sz w:val="20"/>
          <w:szCs w:val="20"/>
        </w:rPr>
        <w:t xml:space="preserve">). C’est donc une étape clé dans votre parcours de formation.</w:t>
      </w:r>
      <w:r>
        <w:rPr>
          <w:sz w:val="20"/>
          <w:szCs w:val="20"/>
        </w:rPr>
      </w:r>
    </w:p>
    <w:p>
      <w:pPr>
        <w:pStyle w:val="781"/>
        <w:pBdr/>
        <w:spacing w:line="240" w:lineRule="auto"/>
        <w:ind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Conditions d’accès</w:t>
      </w:r>
      <w:r>
        <w:rPr>
          <w:sz w:val="20"/>
          <w:szCs w:val="20"/>
        </w:rPr>
        <w:t xml:space="preserve"> :</w:t>
      </w:r>
      <w:r>
        <w:rPr>
          <w:sz w:val="20"/>
          <w:szCs w:val="20"/>
        </w:rPr>
      </w:r>
    </w:p>
    <w:p>
      <w:pPr>
        <w:pStyle w:val="786"/>
        <w:numPr>
          <w:ilvl w:val="0"/>
          <w:numId w:val="1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Age</w:t>
      </w:r>
      <w:r>
        <w:rPr>
          <w:sz w:val="20"/>
          <w:szCs w:val="20"/>
        </w:rPr>
        <w:t xml:space="preserve"> minimum requis par le club : </w:t>
      </w:r>
      <w:r>
        <w:rPr>
          <w:sz w:val="20"/>
          <w:szCs w:val="20"/>
        </w:rPr>
        <w:t xml:space="preserve">Année </w:t>
      </w:r>
      <w:r>
        <w:rPr>
          <w:sz w:val="20"/>
          <w:szCs w:val="20"/>
        </w:rPr>
        <w:t xml:space="preserve">des 14/15 ans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86"/>
        <w:numPr>
          <w:ilvl w:val="0"/>
          <w:numId w:val="1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Autorisation parentale exigée pour les mineurs </w:t>
      </w:r>
      <w:r>
        <w:rPr>
          <w:sz w:val="20"/>
          <w:szCs w:val="20"/>
        </w:rPr>
      </w:r>
    </w:p>
    <w:p>
      <w:pPr>
        <w:pStyle w:val="786"/>
        <w:numPr>
          <w:ilvl w:val="0"/>
          <w:numId w:val="1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Licence Club FFVoile exigée (voir directement avec le centre nautique)</w:t>
      </w:r>
      <w:r>
        <w:rPr>
          <w:sz w:val="20"/>
          <w:szCs w:val="20"/>
        </w:rPr>
      </w:r>
    </w:p>
    <w:p>
      <w:pPr>
        <w:pStyle w:val="786"/>
        <w:numPr>
          <w:ilvl w:val="0"/>
          <w:numId w:val="2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Expérience pratique préalable de navigation de 240 h. Cette expérience peut être cumulée par vos  navigations en école de voile et vos navigations personnelles</w:t>
      </w:r>
      <w:r>
        <w:rPr>
          <w:sz w:val="20"/>
          <w:szCs w:val="20"/>
        </w:rPr>
      </w:r>
    </w:p>
    <w:p>
      <w:pPr>
        <w:pStyle w:val="781"/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Contenu :</w:t>
      </w:r>
      <w:r>
        <w:rPr>
          <w:sz w:val="20"/>
          <w:szCs w:val="20"/>
        </w:rPr>
      </w:r>
    </w:p>
    <w:p>
      <w:pPr>
        <w:pStyle w:val="786"/>
        <w:numPr>
          <w:ilvl w:val="0"/>
          <w:numId w:val="3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Les séquences en salle : domaines théoriques → météorologie, technologie, marées, etc. Et </w:t>
      </w:r>
      <w:r>
        <w:rPr>
          <w:sz w:val="20"/>
          <w:szCs w:val="20"/>
        </w:rPr>
        <w:t xml:space="preserve">d</w:t>
      </w:r>
      <w:r>
        <w:rPr>
          <w:sz w:val="20"/>
          <w:szCs w:val="20"/>
        </w:rPr>
        <w:t xml:space="preserve">ébriefings des séances de navigation, avec analyses vidéo.</w:t>
      </w:r>
      <w:r>
        <w:rPr>
          <w:sz w:val="20"/>
          <w:szCs w:val="20"/>
        </w:rPr>
      </w:r>
    </w:p>
    <w:p>
      <w:pPr>
        <w:pStyle w:val="786"/>
        <w:numPr>
          <w:ilvl w:val="0"/>
          <w:numId w:val="3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Les séances sur l’eau : exploiter les connaissances progressivement acquises, améliorer votre niveau technique,</w:t>
      </w:r>
      <w:r>
        <w:rPr>
          <w:sz w:val="20"/>
          <w:szCs w:val="20"/>
        </w:rPr>
        <w:t xml:space="preserve"> à vous préparer</w:t>
      </w:r>
      <w:r>
        <w:rPr>
          <w:sz w:val="20"/>
          <w:szCs w:val="20"/>
        </w:rPr>
        <w:t xml:space="preserve"> à l’évaluation.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86"/>
        <w:numPr>
          <w:ilvl w:val="0"/>
          <w:numId w:val="3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Déroulement en fin de formation (possibilité de rattrapage) : </w:t>
      </w:r>
      <w:r>
        <w:rPr>
          <w:sz w:val="20"/>
          <w:szCs w:val="20"/>
        </w:rPr>
      </w:r>
    </w:p>
    <w:p>
      <w:pPr>
        <w:pStyle w:val="786"/>
        <w:numPr>
          <w:ilvl w:val="0"/>
          <w:numId w:val="7"/>
        </w:numPr>
        <w:pBdr/>
        <w:spacing w:line="240" w:lineRule="auto"/>
        <w:ind w:hanging="283" w:left="1134"/>
        <w:rPr>
          <w:sz w:val="20"/>
          <w:szCs w:val="20"/>
        </w:rPr>
      </w:pPr>
      <w:r>
        <w:rPr>
          <w:sz w:val="20"/>
          <w:szCs w:val="20"/>
        </w:rPr>
        <w:t xml:space="preserve">évaluation du niveau de pratique en équipage et en solo (parcours test, performance, préparation du matériel, …)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86"/>
        <w:numPr>
          <w:ilvl w:val="0"/>
          <w:numId w:val="7"/>
        </w:numPr>
        <w:pBdr/>
        <w:spacing w:line="240" w:lineRule="auto"/>
        <w:ind w:hanging="283" w:left="1134"/>
        <w:rPr>
          <w:sz w:val="20"/>
          <w:szCs w:val="20"/>
        </w:rPr>
      </w:pPr>
      <w:r>
        <w:rPr>
          <w:sz w:val="20"/>
          <w:szCs w:val="20"/>
        </w:rPr>
        <w:t xml:space="preserve">évaluation écrite </w:t>
      </w:r>
      <w:r>
        <w:rPr>
          <w:sz w:val="20"/>
          <w:szCs w:val="20"/>
        </w:rPr>
        <w:t xml:space="preserve">portant sur les apports effectués durant la formation (QCM, schémas et descriptions, questions …)</w:t>
      </w:r>
      <w:r>
        <w:rPr>
          <w:sz w:val="20"/>
          <w:szCs w:val="20"/>
        </w:rPr>
      </w:r>
    </w:p>
    <w:p>
      <w:pPr>
        <w:pStyle w:val="786"/>
        <w:numPr>
          <w:ilvl w:val="0"/>
          <w:numId w:val="4"/>
        </w:numPr>
        <w:pBdr/>
        <w:spacing w:line="240" w:lineRule="auto"/>
        <w:ind w:hanging="283" w:left="1134"/>
        <w:rPr>
          <w:sz w:val="20"/>
          <w:szCs w:val="20"/>
        </w:rPr>
      </w:pPr>
      <w:r>
        <w:rPr>
          <w:sz w:val="20"/>
          <w:szCs w:val="20"/>
        </w:rPr>
        <w:t xml:space="preserve">ces modalités d’évaluation sont susceptibles d’être modifiées par les formateurs en fonction des conditions  météorologiques et de nécessités d’organisation.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86"/>
        <w:pBdr/>
        <w:spacing w:line="240" w:lineRule="auto"/>
        <w:ind w:left="141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81"/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Date de stage:</w:t>
      </w:r>
      <w:r>
        <w:rPr>
          <w:sz w:val="20"/>
          <w:szCs w:val="20"/>
        </w:rPr>
      </w:r>
    </w:p>
    <w:p>
      <w:pPr>
        <w:pStyle w:val="786"/>
        <w:numPr>
          <w:ilvl w:val="0"/>
          <w:numId w:val="6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Nous contacter pour voir comment on peut s’arranger par mail : </w:t>
      </w:r>
      <w:r>
        <w:fldChar w:fldCharType="begin"/>
      </w:r>
      <w:r>
        <w:instrText xml:space="preserve">HYPERLINK "mailto:nautisme@plouescat.fr"</w:instrText>
      </w:r>
      <w:r>
        <w:fldChar w:fldCharType="separate"/>
      </w:r>
      <w:r>
        <w:rPr>
          <w:rStyle w:val="789"/>
          <w:sz w:val="20"/>
          <w:szCs w:val="20"/>
        </w:rPr>
        <w:t xml:space="preserve">nautisme@plouescat.fr</w:t>
      </w:r>
      <w: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ou par téléphone :</w:t>
      </w:r>
      <w:r>
        <w:rPr>
          <w:sz w:val="20"/>
          <w:szCs w:val="20"/>
        </w:rPr>
      </w:r>
    </w:p>
    <w:p w14:paraId="719C315C">
      <w:pPr>
        <w:pStyle w:val="786"/>
        <w:numPr>
          <w:ilvl w:val="0"/>
          <w:numId w:val="6"/>
        </w:numPr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</w:rPr>
        <w:t xml:space="preserve"> 02 98 </w:t>
      </w:r>
      <w:r>
        <w:rPr>
          <w:sz w:val="20"/>
          <w:szCs w:val="20"/>
        </w:rPr>
        <w:t xml:space="preserve">69 63 25</w:t>
      </w:r>
      <w:r>
        <w:rPr>
          <w:sz w:val="20"/>
          <w:szCs w:val="20"/>
        </w:rPr>
        <w:t xml:space="preserve">/ 06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61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60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15</w:t>
      </w:r>
      <w:r>
        <w:rPr>
          <w:sz w:val="20"/>
          <w:szCs w:val="20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rebuchet MS">
    <w:panose1 w:val="020B0603020202020204"/>
  </w:font>
  <w:font w:name="Courier New">
    <w:panose1 w:val="02070309020205020404"/>
  </w:font>
  <w:font w:name="Wingdings">
    <w:panose1 w:val="0500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2"/>
      <w:pBdr/>
      <w:spacing/>
      <w:ind/>
      <w:rPr/>
    </w:pPr>
    <w:r/>
    <w:r/>
  </w:p>
  <w:p>
    <w:pPr>
      <w:pStyle w:val="782"/>
      <w:pBdr/>
      <w:spacing/>
      <w:ind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 xml:space="preserve">Port de Porsguen – 29430 PLOUESCAT - </w:t>
    </w:r>
    <w:r>
      <w:rPr>
        <w:rFonts w:ascii="Wingdings" w:hAnsi="Wingdings" w:eastAsia="Wingdings" w:cs="Wingdings"/>
        <w:sz w:val="20"/>
      </w:rPr>
      <w:t xml:space="preserve">)</w:t>
    </w:r>
    <w:r>
      <w:rPr>
        <w:rFonts w:ascii="Trebuchet MS" w:hAnsi="Trebuchet MS"/>
        <w:sz w:val="20"/>
      </w:rPr>
      <w:t xml:space="preserve"> 02 98 69 63 25 </w:t>
    </w:r>
    <w:r>
      <w:rPr>
        <w:rFonts w:ascii="Trebuchet MS" w:hAnsi="Trebuchet MS"/>
        <w:sz w:val="20"/>
      </w:rPr>
    </w:r>
  </w:p>
  <w:p>
    <w:pPr>
      <w:pStyle w:val="782"/>
      <w:pBdr/>
      <w:spacing/>
      <w:ind/>
      <w:jc w:val="center"/>
      <w:rPr>
        <w:sz w:val="20"/>
      </w:rPr>
    </w:pPr>
    <w:r>
      <w:rPr>
        <w:rFonts w:ascii="Wingdings" w:hAnsi="Wingdings" w:eastAsia="Wingdings" w:cs="Wingdings"/>
        <w:sz w:val="20"/>
      </w:rPr>
      <w:t xml:space="preserve">*</w:t>
    </w:r>
    <w:r>
      <w:rPr>
        <w:rFonts w:ascii="Trebuchet MS" w:hAnsi="Trebuchet MS"/>
        <w:sz w:val="20"/>
      </w:rPr>
      <w:t xml:space="preserve"> </w:t>
    </w:r>
    <w:r>
      <w:fldChar w:fldCharType="begin"/>
    </w:r>
    <w:r>
      <w:instrText xml:space="preserve">HYPERLINK "mailto:nautisme@plouescat.fr"</w:instrText>
    </w:r>
    <w:r>
      <w:fldChar w:fldCharType="separate"/>
    </w:r>
    <w:r>
      <w:rPr>
        <w:rStyle w:val="789"/>
        <w:rFonts w:ascii="Trebuchet MS" w:hAnsi="Trebuchet MS"/>
        <w:sz w:val="20"/>
      </w:rPr>
      <w:t xml:space="preserve">nautisme@plouescat.fr</w:t>
    </w:r>
    <w:r>
      <w:fldChar w:fldCharType="end"/>
    </w:r>
    <w:r>
      <w:rPr>
        <w:rFonts w:ascii="Trebuchet MS" w:hAnsi="Trebuchet MS"/>
        <w:sz w:val="20"/>
      </w:rPr>
      <w:t xml:space="preserve"> – Internet </w:t>
    </w:r>
    <w:r>
      <w:rPr>
        <w:rFonts w:ascii="Trebuchet MS" w:hAnsi="Trebuchet MS"/>
        <w:sz w:val="20"/>
      </w:rPr>
      <w:t xml:space="preserve">http://www.plouescat-nautism</w:t>
    </w:r>
    <w:r>
      <w:rPr>
        <w:rFonts w:ascii="Trebuchet MS" w:hAnsi="Trebuchet MS"/>
        <w:sz w:val="20"/>
      </w:rPr>
      <w:t xml:space="preserve">e.fr</w:t>
    </w:r>
    <w:r>
      <w:rPr>
        <w:sz w:val="20"/>
      </w:rPr>
    </w:r>
    <w:r>
      <w:rPr>
        <w:sz w:val="20"/>
      </w:rPr>
    </w:r>
  </w:p>
  <w:p>
    <w:pPr>
      <w:pStyle w:val="792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2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0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0105E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nsid w:val="34B554A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nsid w:val="475B28D0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nsid w:val="591D79E6"/>
    <w:lvl w:ilvl="0">
      <w:isLgl w:val="false"/>
      <w:lvlJc w:val="left"/>
      <w:lvlText w:val=""/>
      <w:numFmt w:val="bullet"/>
      <w:pPr>
        <w:pBdr/>
        <w:spacing/>
        <w:ind w:hanging="360" w:left="108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abstractNum w:abstractNumId="4">
    <w:nsid w:val="5A9F569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5">
    <w:nsid w:val="609218C7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6">
    <w:nsid w:val="6BD75DF7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7">
    <w:nsid w:val="749D797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81"/>
    <w:next w:val="78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81"/>
    <w:next w:val="78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81"/>
    <w:next w:val="78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1"/>
    <w:next w:val="78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1"/>
    <w:next w:val="78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1"/>
    <w:next w:val="78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1"/>
    <w:next w:val="78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1"/>
    <w:next w:val="78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1"/>
    <w:next w:val="78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81"/>
    <w:next w:val="78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1"/>
    <w:next w:val="78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1"/>
    <w:next w:val="78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1"/>
    <w:next w:val="78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8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8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81"/>
    <w:next w:val="7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1"/>
    <w:next w:val="781"/>
    <w:uiPriority w:val="39"/>
    <w:unhideWhenUsed/>
    <w:pPr>
      <w:pBdr/>
      <w:spacing w:after="100"/>
      <w:ind/>
    </w:pPr>
  </w:style>
  <w:style w:type="paragraph" w:styleId="190">
    <w:name w:val="toc 2"/>
    <w:basedOn w:val="781"/>
    <w:next w:val="781"/>
    <w:uiPriority w:val="39"/>
    <w:unhideWhenUsed/>
    <w:pPr>
      <w:pBdr/>
      <w:spacing w:after="100"/>
      <w:ind w:left="220"/>
    </w:pPr>
  </w:style>
  <w:style w:type="paragraph" w:styleId="191">
    <w:name w:val="toc 3"/>
    <w:basedOn w:val="781"/>
    <w:next w:val="781"/>
    <w:uiPriority w:val="39"/>
    <w:unhideWhenUsed/>
    <w:pPr>
      <w:pBdr/>
      <w:spacing w:after="100"/>
      <w:ind w:left="440"/>
    </w:pPr>
  </w:style>
  <w:style w:type="paragraph" w:styleId="192">
    <w:name w:val="toc 4"/>
    <w:basedOn w:val="781"/>
    <w:next w:val="781"/>
    <w:uiPriority w:val="39"/>
    <w:unhideWhenUsed/>
    <w:pPr>
      <w:pBdr/>
      <w:spacing w:after="100"/>
      <w:ind w:left="660"/>
    </w:pPr>
  </w:style>
  <w:style w:type="paragraph" w:styleId="193">
    <w:name w:val="toc 5"/>
    <w:basedOn w:val="781"/>
    <w:next w:val="781"/>
    <w:uiPriority w:val="39"/>
    <w:unhideWhenUsed/>
    <w:pPr>
      <w:pBdr/>
      <w:spacing w:after="100"/>
      <w:ind w:left="880"/>
    </w:pPr>
  </w:style>
  <w:style w:type="paragraph" w:styleId="194">
    <w:name w:val="toc 6"/>
    <w:basedOn w:val="781"/>
    <w:next w:val="781"/>
    <w:uiPriority w:val="39"/>
    <w:unhideWhenUsed/>
    <w:pPr>
      <w:pBdr/>
      <w:spacing w:after="100"/>
      <w:ind w:left="1100"/>
    </w:pPr>
  </w:style>
  <w:style w:type="paragraph" w:styleId="195">
    <w:name w:val="toc 7"/>
    <w:basedOn w:val="781"/>
    <w:next w:val="781"/>
    <w:uiPriority w:val="39"/>
    <w:unhideWhenUsed/>
    <w:pPr>
      <w:pBdr/>
      <w:spacing w:after="100"/>
      <w:ind w:left="1320"/>
    </w:pPr>
  </w:style>
  <w:style w:type="paragraph" w:styleId="196">
    <w:name w:val="toc 8"/>
    <w:basedOn w:val="781"/>
    <w:next w:val="781"/>
    <w:uiPriority w:val="39"/>
    <w:unhideWhenUsed/>
    <w:pPr>
      <w:pBdr/>
      <w:spacing w:after="100"/>
      <w:ind w:left="1540"/>
    </w:pPr>
  </w:style>
  <w:style w:type="paragraph" w:styleId="197">
    <w:name w:val="toc 9"/>
    <w:basedOn w:val="781"/>
    <w:next w:val="78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1"/>
    <w:next w:val="781"/>
    <w:uiPriority w:val="99"/>
    <w:unhideWhenUsed/>
    <w:pPr>
      <w:pBdr/>
      <w:spacing w:after="0" w:afterAutospacing="0"/>
      <w:ind/>
    </w:pPr>
  </w:style>
  <w:style w:type="paragraph" w:styleId="781" w:default="1">
    <w:name w:val="Normal"/>
    <w:next w:val="781"/>
    <w:link w:val="781"/>
    <w:qFormat/>
    <w:pPr>
      <w:pBdr/>
      <w:spacing w:after="200" w:line="276" w:lineRule="auto"/>
      <w:ind/>
    </w:pPr>
    <w:rPr>
      <w:sz w:val="22"/>
      <w:szCs w:val="22"/>
      <w:lang w:val="fr-FR" w:eastAsia="en-US" w:bidi="ar-SA"/>
    </w:rPr>
  </w:style>
  <w:style w:type="paragraph" w:styleId="782">
    <w:name w:val="Titre 1"/>
    <w:basedOn w:val="781"/>
    <w:next w:val="781"/>
    <w:link w:val="794"/>
    <w:qFormat/>
    <w:pPr>
      <w:keepNext w:val="true"/>
      <w:pBdr/>
      <w:spacing w:after="60" w:before="240" w:line="240" w:lineRule="auto"/>
      <w:ind/>
      <w:outlineLvl w:val="0"/>
    </w:pPr>
    <w:rPr>
      <w:rFonts w:ascii="Arial" w:hAnsi="Arial" w:eastAsia="Times New Roman" w:cs="Arial"/>
      <w:b/>
      <w:bCs/>
      <w:sz w:val="28"/>
      <w:szCs w:val="28"/>
      <w:lang w:eastAsia="fr-FR"/>
    </w:rPr>
  </w:style>
  <w:style w:type="character" w:styleId="783">
    <w:name w:val="Police par défaut"/>
    <w:next w:val="783"/>
    <w:link w:val="781"/>
    <w:uiPriority w:val="1"/>
    <w:semiHidden/>
    <w:unhideWhenUsed/>
    <w:pPr>
      <w:pBdr/>
      <w:spacing/>
      <w:ind/>
    </w:pPr>
  </w:style>
  <w:style w:type="table" w:styleId="784">
    <w:name w:val="Tableau Normal"/>
    <w:next w:val="784"/>
    <w:link w:val="781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5">
    <w:name w:val="Aucune liste"/>
    <w:next w:val="785"/>
    <w:link w:val="781"/>
    <w:uiPriority w:val="99"/>
    <w:semiHidden/>
    <w:unhideWhenUsed/>
    <w:pPr>
      <w:pBdr/>
      <w:spacing/>
      <w:ind/>
    </w:pPr>
  </w:style>
  <w:style w:type="paragraph" w:styleId="786">
    <w:name w:val="Paragraphe de liste"/>
    <w:basedOn w:val="781"/>
    <w:next w:val="786"/>
    <w:link w:val="781"/>
    <w:uiPriority w:val="34"/>
    <w:qFormat/>
    <w:pPr>
      <w:pBdr/>
      <w:spacing/>
      <w:ind w:left="720"/>
      <w:contextualSpacing w:val="true"/>
    </w:pPr>
  </w:style>
  <w:style w:type="paragraph" w:styleId="787">
    <w:name w:val="Texte de bulles"/>
    <w:basedOn w:val="781"/>
    <w:next w:val="787"/>
    <w:link w:val="788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88">
    <w:name w:val="Texte de bulles Car"/>
    <w:next w:val="788"/>
    <w:link w:val="78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89">
    <w:name w:val="Lien hypertexte"/>
    <w:next w:val="789"/>
    <w:link w:val="781"/>
    <w:uiPriority w:val="99"/>
    <w:unhideWhenUsed/>
    <w:pPr>
      <w:pBdr/>
      <w:spacing/>
      <w:ind/>
    </w:pPr>
    <w:rPr>
      <w:color w:val="0000ff"/>
      <w:u w:val="single"/>
    </w:rPr>
  </w:style>
  <w:style w:type="paragraph" w:styleId="790">
    <w:name w:val="En-tête"/>
    <w:basedOn w:val="781"/>
    <w:next w:val="790"/>
    <w:link w:val="791"/>
    <w:uiPriority w:val="99"/>
    <w:semiHidden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91">
    <w:name w:val="En-tête Car"/>
    <w:basedOn w:val="783"/>
    <w:next w:val="791"/>
    <w:link w:val="790"/>
    <w:uiPriority w:val="99"/>
    <w:semiHidden/>
    <w:pPr>
      <w:pBdr/>
      <w:spacing/>
      <w:ind/>
    </w:pPr>
  </w:style>
  <w:style w:type="paragraph" w:styleId="792">
    <w:name w:val="Pied de page"/>
    <w:basedOn w:val="781"/>
    <w:next w:val="792"/>
    <w:link w:val="79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93">
    <w:name w:val="Pied de page Car"/>
    <w:basedOn w:val="783"/>
    <w:next w:val="793"/>
    <w:link w:val="792"/>
    <w:uiPriority w:val="99"/>
    <w:pPr>
      <w:pBdr/>
      <w:spacing/>
      <w:ind/>
    </w:pPr>
  </w:style>
  <w:style w:type="character" w:styleId="794">
    <w:name w:val="Titre 1 Car"/>
    <w:next w:val="794"/>
    <w:link w:val="782"/>
    <w:pPr>
      <w:pBdr/>
      <w:spacing/>
      <w:ind/>
    </w:pPr>
    <w:rPr>
      <w:rFonts w:ascii="Arial" w:hAnsi="Arial" w:eastAsia="Times New Roman" w:cs="Arial"/>
      <w:b/>
      <w:bCs/>
      <w:sz w:val="28"/>
      <w:szCs w:val="28"/>
      <w:lang w:eastAsia="fr-F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HP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Centre Nautique</dc:creator>
  <cp:revision>3</cp:revision>
  <dcterms:created xsi:type="dcterms:W3CDTF">2026-09-30T12:33:00Z</dcterms:created>
  <dcterms:modified xsi:type="dcterms:W3CDTF">2026-10-03T07:47:23Z</dcterms:modified>
  <cp:version>1048576</cp:version>
</cp:coreProperties>
</file>